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65BC" w14:textId="77777777" w:rsidR="001041BE" w:rsidRDefault="001041BE" w:rsidP="001041BE">
      <w:r>
        <w:rPr>
          <w:noProof/>
          <w:lang w:eastAsia="de-DE"/>
        </w:rPr>
        <w:drawing>
          <wp:inline distT="0" distB="0" distL="0" distR="0" wp14:anchorId="0D213780" wp14:editId="4E5AEA9D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41BE" w14:paraId="5297017F" w14:textId="77777777" w:rsidTr="001041BE">
        <w:trPr>
          <w:trHeight w:val="1709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C9977" w14:textId="77777777" w:rsidR="001041BE" w:rsidRDefault="001041BE">
            <w:pPr>
              <w:spacing w:line="240" w:lineRule="auto"/>
            </w:pPr>
            <w:r>
              <w:t>Bitte ausgefüllt zurücksenden an</w:t>
            </w:r>
          </w:p>
          <w:p w14:paraId="25B83E9A" w14:textId="77777777" w:rsidR="001041BE" w:rsidRDefault="001041BE">
            <w:pPr>
              <w:spacing w:line="240" w:lineRule="auto"/>
            </w:pPr>
          </w:p>
          <w:p w14:paraId="284661A7" w14:textId="77777777" w:rsidR="001041BE" w:rsidRDefault="001041BE">
            <w:pPr>
              <w:spacing w:line="240" w:lineRule="auto"/>
              <w:ind w:left="9"/>
            </w:pPr>
            <w:r>
              <w:t>Notare Kärcher &amp; Burkardt</w:t>
            </w:r>
          </w:p>
          <w:p w14:paraId="2F1D16FD" w14:textId="77777777" w:rsidR="001041BE" w:rsidRDefault="001041BE">
            <w:pPr>
              <w:spacing w:line="240" w:lineRule="auto"/>
              <w:ind w:left="9"/>
            </w:pPr>
            <w:r>
              <w:t>Wannenstr. 1 1</w:t>
            </w:r>
          </w:p>
          <w:p w14:paraId="0A07C127" w14:textId="77777777" w:rsidR="001041BE" w:rsidRDefault="001041BE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4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B574" w14:textId="77777777" w:rsidR="001041BE" w:rsidRDefault="001041BE">
            <w:pPr>
              <w:spacing w:line="240" w:lineRule="auto"/>
            </w:pPr>
            <w:r>
              <w:t>Bei Rückfragen:</w:t>
            </w:r>
          </w:p>
          <w:p w14:paraId="4C031D80" w14:textId="77777777" w:rsidR="001041BE" w:rsidRDefault="001041BE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2E8F82BB" w14:textId="77777777" w:rsidR="001041BE" w:rsidRDefault="001041BE">
            <w:pPr>
              <w:spacing w:line="240" w:lineRule="auto"/>
            </w:pPr>
            <w:r>
              <w:t>E-Mail: kontakt@kb-notare.de</w:t>
            </w:r>
          </w:p>
        </w:tc>
      </w:tr>
    </w:tbl>
    <w:p w14:paraId="58DFEAC5" w14:textId="65C1EEA6" w:rsidR="005704FE" w:rsidRDefault="001041BE" w:rsidP="001041BE">
      <w:pPr>
        <w:rPr>
          <w:sz w:val="16"/>
          <w:szCs w:val="16"/>
        </w:rPr>
      </w:pPr>
      <w:r>
        <w:rPr>
          <w:sz w:val="28"/>
          <w:szCs w:val="28"/>
        </w:rPr>
        <w:t xml:space="preserve">Daten zum </w:t>
      </w:r>
      <w:r w:rsidR="00BF2B37">
        <w:rPr>
          <w:sz w:val="28"/>
          <w:szCs w:val="28"/>
        </w:rPr>
        <w:t>Erbteilungsvertrag</w:t>
      </w:r>
      <w:r>
        <w:rPr>
          <w:sz w:val="28"/>
          <w:szCs w:val="28"/>
        </w:rPr>
        <w:t xml:space="preserve"> </w:t>
      </w:r>
      <w:r w:rsidR="0011075C">
        <w:rPr>
          <w:sz w:val="28"/>
          <w:szCs w:val="28"/>
        </w:rPr>
        <w:br/>
      </w:r>
      <w:r w:rsidR="005704FE">
        <w:rPr>
          <w:sz w:val="16"/>
          <w:szCs w:val="16"/>
        </w:rPr>
        <w:t>(bei mehreren Erwerber bitte für jeden Erwerber ein Datenblatt ausfüllen, wobei wegen der Erbendaten auf das erste Datenblatt verwiesen werden kann)</w:t>
      </w:r>
    </w:p>
    <w:p w14:paraId="29F440D8" w14:textId="31AE354F" w:rsidR="0011075C" w:rsidRPr="0011075C" w:rsidRDefault="0011075C" w:rsidP="001041BE">
      <w:pPr>
        <w:rPr>
          <w:sz w:val="28"/>
          <w:szCs w:val="28"/>
        </w:rPr>
      </w:pPr>
      <w:r w:rsidRPr="0011075C">
        <w:rPr>
          <w:sz w:val="28"/>
          <w:szCs w:val="28"/>
        </w:rPr>
        <w:t>Nach Möglichkeit</w:t>
      </w:r>
    </w:p>
    <w:bookmarkStart w:id="0" w:name="_Hlk25141895"/>
    <w:p w14:paraId="213E6FCB" w14:textId="3B7C126B" w:rsidR="001041BE" w:rsidRDefault="00166101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364E7C">
        <w:t xml:space="preserve">  </w:t>
      </w:r>
      <w:r w:rsidR="001041BE">
        <w:rPr>
          <w:sz w:val="28"/>
          <w:szCs w:val="28"/>
        </w:rPr>
        <w:t xml:space="preserve"> bei Notar Kärcher</w:t>
      </w:r>
    </w:p>
    <w:p w14:paraId="73538B9F" w14:textId="52E32B45" w:rsidR="001041BE" w:rsidRDefault="00166101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1770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4E7C">
        <w:t xml:space="preserve">  </w:t>
      </w:r>
      <w:r w:rsidR="001041BE">
        <w:rPr>
          <w:sz w:val="28"/>
          <w:szCs w:val="28"/>
        </w:rPr>
        <w:t>bei Notarin Burkardt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84BF9" w:rsidRPr="00784BF9" w14:paraId="5A7289A3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A89" w14:textId="77777777" w:rsidR="00784BF9" w:rsidRPr="00784BF9" w:rsidRDefault="00784BF9" w:rsidP="007766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84BF9">
              <w:rPr>
                <w:b/>
                <w:bCs/>
                <w:sz w:val="24"/>
                <w:szCs w:val="24"/>
              </w:rPr>
              <w:t>Daten des/der Verstorbenen</w:t>
            </w:r>
          </w:p>
        </w:tc>
      </w:tr>
      <w:tr w:rsidR="00784BF9" w14:paraId="67F37955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352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B4D1A36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3C1C1019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B6B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9F6CCCF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D4BF835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2F8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3D55BD4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721D3E8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CCE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258C6C42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036EDE16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A0A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15B2B24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7AF6F81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89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7E3378D5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5598A90F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F89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263EE309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C9A87A7" w14:textId="77777777" w:rsidR="00784BF9" w:rsidRDefault="00784BF9" w:rsidP="001041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Liegt bereits ein Erbnachweis vor ?</w:t>
      </w:r>
    </w:p>
    <w:p w14:paraId="2F52FE64" w14:textId="0855C018" w:rsidR="00784BF9" w:rsidRDefault="00166101" w:rsidP="00784BF9">
      <w:pPr>
        <w:tabs>
          <w:tab w:val="left" w:pos="1418"/>
        </w:tabs>
        <w:ind w:left="1701" w:hanging="1701"/>
      </w:pPr>
      <w:sdt>
        <w:sdtPr>
          <w:id w:val="-12304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ja, nämlich</w:t>
      </w:r>
      <w:r w:rsidR="00784BF9">
        <w:tab/>
      </w:r>
      <w:sdt>
        <w:sdtPr>
          <w:id w:val="158926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ein Erbschein</w:t>
      </w:r>
    </w:p>
    <w:p w14:paraId="1DF60B50" w14:textId="365C75FF" w:rsidR="00784BF9" w:rsidRPr="00784BF9" w:rsidRDefault="00784BF9" w:rsidP="00784BF9">
      <w:pPr>
        <w:tabs>
          <w:tab w:val="left" w:pos="1418"/>
        </w:tabs>
        <w:ind w:left="1701" w:hanging="17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sdt>
        <w:sdtPr>
          <w:id w:val="53631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eine notarielle Verfügung von Todes wegen mit Eröffnungsprotokoll des Nachlassgerichts</w:t>
      </w:r>
    </w:p>
    <w:p w14:paraId="031CAC65" w14:textId="77777777" w:rsidR="00784BF9" w:rsidRDefault="00784BF9" w:rsidP="00784BF9">
      <w:pPr>
        <w:tabs>
          <w:tab w:val="left" w:pos="1418"/>
        </w:tabs>
        <w:ind w:left="1701" w:hanging="1701"/>
      </w:pPr>
    </w:p>
    <w:p w14:paraId="7E0E583C" w14:textId="566E6F18" w:rsidR="00784BF9" w:rsidRDefault="00166101" w:rsidP="00784BF9">
      <w:pPr>
        <w:tabs>
          <w:tab w:val="left" w:pos="1418"/>
        </w:tabs>
        <w:ind w:left="1701" w:hanging="1701"/>
      </w:pPr>
      <w:sdt>
        <w:sdtPr>
          <w:id w:val="44767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nein</w:t>
      </w:r>
      <w:r w:rsidR="00784BF9">
        <w:tab/>
      </w:r>
      <w:sdt>
        <w:sdtPr>
          <w:id w:val="56291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es liegt aber eine notarielle Verfügung von Todes wegen vor, die noch eröffnet werden muss, ein Erbschein ist daher nicht erforderlich</w:t>
      </w:r>
    </w:p>
    <w:p w14:paraId="075BE2D3" w14:textId="1E8E80B0" w:rsidR="00784BF9" w:rsidRDefault="00784BF9" w:rsidP="00784BF9">
      <w:pPr>
        <w:tabs>
          <w:tab w:val="left" w:pos="1418"/>
        </w:tabs>
        <w:ind w:left="1701" w:hanging="1701"/>
      </w:pPr>
      <w:r>
        <w:rPr>
          <w:b/>
          <w:bCs/>
          <w:sz w:val="24"/>
          <w:szCs w:val="24"/>
        </w:rPr>
        <w:lastRenderedPageBreak/>
        <w:tab/>
      </w:r>
      <w:sdt>
        <w:sdtPr>
          <w:id w:val="-6035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ein Erbschein ist beantragt</w:t>
      </w:r>
    </w:p>
    <w:p w14:paraId="6B1967C8" w14:textId="19B02985" w:rsidR="00784BF9" w:rsidRDefault="00784BF9" w:rsidP="00784BF9">
      <w:pPr>
        <w:tabs>
          <w:tab w:val="left" w:pos="1418"/>
        </w:tabs>
        <w:ind w:left="1701" w:hanging="1701"/>
      </w:pPr>
      <w:r>
        <w:rPr>
          <w:b/>
          <w:bCs/>
          <w:sz w:val="24"/>
          <w:szCs w:val="24"/>
        </w:rPr>
        <w:tab/>
      </w:r>
      <w:sdt>
        <w:sdtPr>
          <w:id w:val="10590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es ist noch kein Erbschein beantragt, der Erbscheinsantrag soll im Beurkundungstermin aufgenommen werden</w:t>
      </w:r>
    </w:p>
    <w:p w14:paraId="48AF4729" w14:textId="77777777" w:rsidR="00784BF9" w:rsidRDefault="00784BF9" w:rsidP="00784BF9">
      <w:pPr>
        <w:tabs>
          <w:tab w:val="left" w:pos="1418"/>
        </w:tabs>
        <w:ind w:left="1701" w:hanging="1701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1041BE" w14:paraId="279022F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22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47C" w14:textId="77777777" w:rsidR="001041BE" w:rsidRDefault="00BF2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13C" w14:textId="77777777" w:rsidR="001041BE" w:rsidRDefault="00BF2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2</w:t>
            </w:r>
          </w:p>
        </w:tc>
      </w:tr>
      <w:tr w:rsidR="001041BE" w14:paraId="54A9CD0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E8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53570D9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CE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53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51FBA2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AB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367B6DA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30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C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DD17751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D6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744485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52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DD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4CB2DA5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4F8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D262BA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B7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8A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371B7C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7A7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7F37EAC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8B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26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CD0346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7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27774C6D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CD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E2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06A3F01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20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6428369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9F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70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3BFC83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84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174AF3B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45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3C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CF02FD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992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 !!</w:t>
            </w:r>
          </w:p>
          <w:p w14:paraId="7B5A8A97" w14:textId="77777777" w:rsidR="001041BE" w:rsidRDefault="001041BE" w:rsidP="00E35D4C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9EA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7F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290D262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40B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06674422" w14:textId="53A69459" w:rsidR="009857BD" w:rsidRDefault="007D5371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2AD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4C7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44DC29B0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27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EEC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EAC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4</w:t>
            </w:r>
          </w:p>
        </w:tc>
      </w:tr>
      <w:tr w:rsidR="00BF2B37" w14:paraId="4870FB13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AC4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ECD7545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0A1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00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500D1010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22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50F7229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7C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A2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1B953B91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D5E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42953A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3F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6F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78762C29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A7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6EA29BD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C08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988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1F66088D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537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7065A6CA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E3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82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4FAC6FE1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786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72F30266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146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BC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6C2AB555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F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145F571E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F22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EE5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72120D42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E8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5B1FC9A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79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51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2E05CC44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367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 !!</w:t>
            </w:r>
          </w:p>
          <w:p w14:paraId="6B24EBF2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17A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1C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2AB1044D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B0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A6AC815" w14:textId="0FCC53F9" w:rsidR="00BF2B37" w:rsidRDefault="00166101" w:rsidP="00BB51C9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BD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52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3FEC1EE" w14:textId="77777777" w:rsidR="001041BE" w:rsidRDefault="001041BE" w:rsidP="001041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1041BE" w14:paraId="1EC187C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DF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71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Erwerber</w:t>
            </w:r>
            <w:r w:rsidR="00BF2B37">
              <w:rPr>
                <w:b/>
                <w:sz w:val="24"/>
                <w:szCs w:val="24"/>
              </w:rPr>
              <w:t xml:space="preserve"> (=Miterbe__ 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77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 (falls dieser miterwerben soll)</w:t>
            </w:r>
          </w:p>
        </w:tc>
      </w:tr>
      <w:tr w:rsidR="001041BE" w14:paraId="5EA6A68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FE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A73EE7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3E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CC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0761B1D3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C8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DA5F2F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1D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F6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0D8520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DB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061DA4A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42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03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E2D08E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04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2DB3EC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3B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2D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9F7102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FF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6F5E06C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3D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B0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A2CFC0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C5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04F542B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CF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8B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6CEA2C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9C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4C91E73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85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22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A4E581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A98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506284E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4E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DE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DA9CF9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EE9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 !!</w:t>
            </w:r>
          </w:p>
          <w:p w14:paraId="7289AA55" w14:textId="77777777" w:rsidR="001041BE" w:rsidRPr="00E35D4C" w:rsidRDefault="001041BE" w:rsidP="00E35D4C">
            <w:pPr>
              <w:spacing w:line="240" w:lineRule="auto"/>
              <w:rPr>
                <w:b/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8F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07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3A26210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332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B7D5410" w14:textId="1BD12803" w:rsidR="009857BD" w:rsidRDefault="00166101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DEB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DA0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3CD71A4" w14:textId="77777777" w:rsidR="00BF2B37" w:rsidRDefault="00BF2B37" w:rsidP="001041BE">
      <w:pPr>
        <w:spacing w:after="211"/>
        <w:ind w:left="9"/>
      </w:pPr>
    </w:p>
    <w:p w14:paraId="5B8D7C97" w14:textId="77777777" w:rsidR="001041BE" w:rsidRDefault="001041BE" w:rsidP="001041BE">
      <w:pPr>
        <w:pBdr>
          <w:bottom w:val="single" w:sz="12" w:space="1" w:color="auto"/>
        </w:pBdr>
        <w:spacing w:after="211"/>
        <w:ind w:left="9"/>
      </w:pPr>
      <w:r>
        <w:t>Bei mehreren Erwerbern bitte Erwerbsverhältnis (z.B. je zur Hälfte, Gütergemeinschaft) angeben:</w:t>
      </w:r>
    </w:p>
    <w:p w14:paraId="5DF188CA" w14:textId="77777777" w:rsidR="00BF2B37" w:rsidRDefault="00BF2B37" w:rsidP="001041BE">
      <w:pPr>
        <w:pBdr>
          <w:bottom w:val="single" w:sz="12" w:space="1" w:color="auto"/>
        </w:pBdr>
        <w:spacing w:after="211"/>
        <w:ind w:left="9"/>
      </w:pPr>
    </w:p>
    <w:p w14:paraId="1619A8B8" w14:textId="77777777" w:rsidR="001041BE" w:rsidRDefault="00BF2B37" w:rsidP="001041BE">
      <w:pPr>
        <w:pStyle w:val="Listenabsatz"/>
        <w:numPr>
          <w:ilvl w:val="0"/>
          <w:numId w:val="5"/>
        </w:numPr>
        <w:spacing w:after="217" w:line="259" w:lineRule="auto"/>
      </w:pPr>
      <w:r>
        <w:rPr>
          <w:sz w:val="28"/>
        </w:rPr>
        <w:t>Übernommener Nachlassgegenstand</w:t>
      </w:r>
    </w:p>
    <w:p w14:paraId="716A4D91" w14:textId="77777777" w:rsidR="001041BE" w:rsidRDefault="00BF2B37" w:rsidP="001041BE">
      <w:pPr>
        <w:spacing w:after="139"/>
        <w:ind w:right="302"/>
      </w:pPr>
      <w:r>
        <w:t>Aus dem Nachlass übernommen wird vom Erwerber folgender Grundbesitz:</w:t>
      </w:r>
    </w:p>
    <w:p w14:paraId="162EB2C2" w14:textId="77777777" w:rsidR="001041BE" w:rsidRDefault="001041BE" w:rsidP="001041BE">
      <w:pPr>
        <w:spacing w:after="78" w:line="259" w:lineRule="auto"/>
        <w:ind w:firstLine="5"/>
      </w:pPr>
      <w:r>
        <w:t>______________________________________________________________________________</w:t>
      </w:r>
    </w:p>
    <w:p w14:paraId="188C725A" w14:textId="77777777" w:rsidR="001041BE" w:rsidRDefault="001041BE" w:rsidP="001041BE">
      <w:pPr>
        <w:ind w:right="302" w:firstLine="5"/>
      </w:pPr>
      <w:r>
        <w:t>Ort, Flurstücksnummer, Straße, Hausnummer</w:t>
      </w:r>
    </w:p>
    <w:p w14:paraId="5F0BB12C" w14:textId="267119E8" w:rsidR="001041BE" w:rsidRPr="008613AB" w:rsidRDefault="008613AB" w:rsidP="001041BE">
      <w:pPr>
        <w:ind w:right="302" w:firstLine="5"/>
        <w:rPr>
          <w:b/>
        </w:rPr>
      </w:pPr>
      <w:r>
        <w:rPr>
          <w:b/>
        </w:rPr>
        <w:t>Falls das Verkaufsobjekt nicht in Baden-Württemberg liegt, bitte Grundbuchauszug beifügen – erhalten Sie beim zuständigen Grundbuchamt</w:t>
      </w:r>
    </w:p>
    <w:p w14:paraId="5E98D3F4" w14:textId="77777777" w:rsidR="00BF2B37" w:rsidRDefault="001041BE" w:rsidP="001041BE">
      <w:pPr>
        <w:pStyle w:val="Listenabsatz"/>
        <w:numPr>
          <w:ilvl w:val="0"/>
          <w:numId w:val="5"/>
        </w:numPr>
        <w:spacing w:after="12" w:line="248" w:lineRule="auto"/>
        <w:rPr>
          <w:sz w:val="28"/>
          <w:szCs w:val="28"/>
        </w:rPr>
      </w:pPr>
      <w:r w:rsidRPr="00BF2B37">
        <w:rPr>
          <w:sz w:val="28"/>
          <w:szCs w:val="28"/>
        </w:rPr>
        <w:t xml:space="preserve">Die Übergabe (Übergang von Nutzen und Lasten) </w:t>
      </w:r>
    </w:p>
    <w:p w14:paraId="280811DB" w14:textId="77777777" w:rsidR="00BF2B37" w:rsidRDefault="00BF2B37" w:rsidP="00BF2B37">
      <w:pPr>
        <w:pStyle w:val="Listenabsatz"/>
        <w:spacing w:after="12" w:line="248" w:lineRule="auto"/>
        <w:ind w:left="360"/>
        <w:rPr>
          <w:sz w:val="28"/>
          <w:szCs w:val="28"/>
        </w:rPr>
      </w:pPr>
    </w:p>
    <w:p w14:paraId="58A1CCB5" w14:textId="77777777" w:rsidR="001041BE" w:rsidRDefault="001041BE" w:rsidP="00BF2B37">
      <w:pPr>
        <w:spacing w:after="12" w:line="248" w:lineRule="auto"/>
        <w:rPr>
          <w:noProof/>
        </w:rPr>
      </w:pPr>
      <w:r w:rsidRPr="00BF2B37">
        <w:t>erfolgt am</w:t>
      </w:r>
      <w:r w:rsidRPr="00BF2B37">
        <w:rPr>
          <w:noProof/>
        </w:rPr>
        <w:t>……………………………………………………</w:t>
      </w:r>
    </w:p>
    <w:p w14:paraId="523726E7" w14:textId="77777777" w:rsidR="00BF2B37" w:rsidRPr="00BF2B37" w:rsidRDefault="00BF2B37" w:rsidP="00BF2B37">
      <w:pPr>
        <w:spacing w:after="12" w:line="248" w:lineRule="auto"/>
      </w:pPr>
    </w:p>
    <w:p w14:paraId="28DC3C05" w14:textId="77777777" w:rsidR="001041BE" w:rsidRDefault="001041BE" w:rsidP="001041BE">
      <w:pPr>
        <w:spacing w:after="12" w:line="248" w:lineRule="auto"/>
        <w:ind w:firstLine="5"/>
      </w:pPr>
    </w:p>
    <w:p w14:paraId="23F745F6" w14:textId="77777777" w:rsidR="001041BE" w:rsidRDefault="001041BE" w:rsidP="001041BE">
      <w:pPr>
        <w:pStyle w:val="Listenabsatz"/>
        <w:numPr>
          <w:ilvl w:val="0"/>
          <w:numId w:val="5"/>
        </w:numPr>
        <w:spacing w:after="186" w:line="259" w:lineRule="auto"/>
      </w:pPr>
      <w:r w:rsidRPr="001041BE">
        <w:rPr>
          <w:sz w:val="28"/>
        </w:rPr>
        <w:t>Gegenleistung</w:t>
      </w:r>
    </w:p>
    <w:p w14:paraId="6043C668" w14:textId="77777777" w:rsidR="00BF2B37" w:rsidRDefault="00BF2B37" w:rsidP="001041BE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  <w:rPr>
          <w:b/>
          <w:bCs/>
        </w:rPr>
      </w:pPr>
      <w:r w:rsidRPr="00BF2B37">
        <w:rPr>
          <w:b/>
          <w:bCs/>
        </w:rPr>
        <w:t>Ausgleichszahlung an die Miterben</w:t>
      </w:r>
    </w:p>
    <w:p w14:paraId="231F6E08" w14:textId="6A14FE97" w:rsidR="00BF2B37" w:rsidRDefault="00BF2B37" w:rsidP="00BF2B37">
      <w:pPr>
        <w:tabs>
          <w:tab w:val="left" w:pos="567"/>
        </w:tabs>
        <w:spacing w:after="270" w:line="248" w:lineRule="auto"/>
        <w:ind w:left="5" w:right="302"/>
        <w:jc w:val="both"/>
      </w:pPr>
      <w:r>
        <w:rPr>
          <w:b/>
          <w:bCs/>
        </w:rPr>
        <w:tab/>
      </w:r>
      <w:sdt>
        <w:sdtPr>
          <w:id w:val="-14355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 sind folgende Ausgleichszahlungen an die Miterben zu erbringen</w:t>
      </w:r>
    </w:p>
    <w:tbl>
      <w:tblPr>
        <w:tblStyle w:val="Tabellenraster"/>
        <w:tblW w:w="8500" w:type="dxa"/>
        <w:tblInd w:w="595" w:type="dxa"/>
        <w:tblLook w:val="04A0" w:firstRow="1" w:lastRow="0" w:firstColumn="1" w:lastColumn="0" w:noHBand="0" w:noVBand="1"/>
      </w:tblPr>
      <w:tblGrid>
        <w:gridCol w:w="2462"/>
        <w:gridCol w:w="3019"/>
        <w:gridCol w:w="3019"/>
      </w:tblGrid>
      <w:tr w:rsidR="00BF2B37" w:rsidRPr="00BF2B37" w14:paraId="0292F452" w14:textId="77777777" w:rsidTr="00BF2B37">
        <w:tc>
          <w:tcPr>
            <w:tcW w:w="2462" w:type="dxa"/>
          </w:tcPr>
          <w:p w14:paraId="07CCF21D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lastRenderedPageBreak/>
              <w:t>Miterbe</w:t>
            </w:r>
          </w:p>
        </w:tc>
        <w:tc>
          <w:tcPr>
            <w:tcW w:w="3019" w:type="dxa"/>
          </w:tcPr>
          <w:p w14:paraId="5C7107C4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t>Betrag</w:t>
            </w:r>
          </w:p>
        </w:tc>
        <w:tc>
          <w:tcPr>
            <w:tcW w:w="3019" w:type="dxa"/>
          </w:tcPr>
          <w:p w14:paraId="7743E41C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t>Fälligkeit</w:t>
            </w:r>
          </w:p>
        </w:tc>
      </w:tr>
      <w:tr w:rsidR="00BF2B37" w:rsidRPr="00BF2B37" w14:paraId="10D50A9A" w14:textId="77777777" w:rsidTr="00BF2B37">
        <w:tc>
          <w:tcPr>
            <w:tcW w:w="2462" w:type="dxa"/>
          </w:tcPr>
          <w:p w14:paraId="5AB3A1DD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38557E58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42DCC56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2A8D7BD9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  <w:tr w:rsidR="00BF2B37" w:rsidRPr="00BF2B37" w14:paraId="472B3613" w14:textId="77777777" w:rsidTr="00BF2B37">
        <w:tc>
          <w:tcPr>
            <w:tcW w:w="2462" w:type="dxa"/>
          </w:tcPr>
          <w:p w14:paraId="5804767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3E414F67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6A9007A5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32822DFE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  <w:tr w:rsidR="00BF2B37" w:rsidRPr="00BF2B37" w14:paraId="4AE6E935" w14:textId="77777777" w:rsidTr="00BF2B37">
        <w:tc>
          <w:tcPr>
            <w:tcW w:w="2462" w:type="dxa"/>
          </w:tcPr>
          <w:p w14:paraId="5FC657B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571FAEAB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757CAFE2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4B74622B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  <w:tr w:rsidR="00BF2B37" w:rsidRPr="00BF2B37" w14:paraId="55CE1CA5" w14:textId="77777777" w:rsidTr="00BF2B37">
        <w:tc>
          <w:tcPr>
            <w:tcW w:w="2462" w:type="dxa"/>
          </w:tcPr>
          <w:p w14:paraId="178D6B13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2751830F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7D1D910A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72522E7B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</w:tbl>
    <w:p w14:paraId="5F2DB870" w14:textId="77777777" w:rsidR="00BF2B37" w:rsidRDefault="00BF2B37" w:rsidP="00BF2B37">
      <w:pPr>
        <w:tabs>
          <w:tab w:val="left" w:pos="709"/>
        </w:tabs>
        <w:spacing w:after="0" w:line="248" w:lineRule="auto"/>
        <w:ind w:left="851" w:right="302" w:hanging="284"/>
        <w:jc w:val="both"/>
      </w:pPr>
    </w:p>
    <w:p w14:paraId="78097A00" w14:textId="77777777" w:rsidR="00BF2B37" w:rsidRDefault="00BF2B37" w:rsidP="00BF2B37">
      <w:pPr>
        <w:spacing w:after="270" w:line="248" w:lineRule="auto"/>
        <w:ind w:left="567" w:right="302"/>
        <w:jc w:val="both"/>
      </w:pPr>
      <w:r>
        <w:t>Der Erwerber benötigt zur Finanzierung der Ausgleichszahlung eine Finanzierung und zur Finanzierung soll eine Grundschuld am Vertragsgrundstück eingetragen werden:</w:t>
      </w:r>
    </w:p>
    <w:p w14:paraId="1E9A3F9F" w14:textId="1F643E9B" w:rsidR="00BF2B37" w:rsidRDefault="00166101" w:rsidP="00BF2B37">
      <w:pPr>
        <w:tabs>
          <w:tab w:val="left" w:pos="709"/>
        </w:tabs>
        <w:spacing w:after="270" w:line="248" w:lineRule="auto"/>
        <w:ind w:left="851" w:right="302" w:hanging="284"/>
        <w:jc w:val="both"/>
      </w:pPr>
      <w:sdt>
        <w:sdtPr>
          <w:id w:val="11693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Ja</w:t>
      </w:r>
      <w:r w:rsidR="00BF2B37">
        <w:tab/>
      </w:r>
      <w:r w:rsidR="00BF2B37">
        <w:tab/>
      </w:r>
      <w:r w:rsidR="00BF2B37">
        <w:tab/>
      </w:r>
      <w:r w:rsidR="00BF2B37">
        <w:tab/>
      </w:r>
      <w:r w:rsidR="00BF2B37">
        <w:tab/>
      </w:r>
      <w:r w:rsidR="00BF2B37">
        <w:tab/>
      </w:r>
      <w:sdt>
        <w:sdtPr>
          <w:id w:val="-2871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nein</w:t>
      </w:r>
    </w:p>
    <w:p w14:paraId="1E8786B6" w14:textId="77777777" w:rsidR="00BF2B37" w:rsidRDefault="00BF2B37" w:rsidP="00BF2B37">
      <w:pPr>
        <w:tabs>
          <w:tab w:val="left" w:pos="709"/>
        </w:tabs>
        <w:spacing w:after="270" w:line="248" w:lineRule="auto"/>
        <w:ind w:left="567" w:right="302"/>
        <w:jc w:val="both"/>
      </w:pPr>
      <w:r>
        <w:t>(Wenn eine Grundschuld bestellt werden muss, sollte das Grundschuldbestellungsformular der finanzierenden Bank möglichst spätestens beim Beurkundungstermin vorliegen)</w:t>
      </w:r>
    </w:p>
    <w:p w14:paraId="5047C6B0" w14:textId="604587C2" w:rsidR="00BF2B37" w:rsidRDefault="00166101" w:rsidP="00BF2B37">
      <w:pPr>
        <w:tabs>
          <w:tab w:val="left" w:pos="709"/>
        </w:tabs>
        <w:spacing w:after="270" w:line="248" w:lineRule="auto"/>
        <w:ind w:left="851" w:right="302" w:hanging="284"/>
        <w:jc w:val="both"/>
      </w:pPr>
      <w:sdt>
        <w:sdtPr>
          <w:id w:val="-65028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Ausgleichszahlungen sind vom Erwerber nicht zu erbringen. Der Erwerb </w:t>
      </w:r>
      <w:r w:rsidR="00443167">
        <w:t xml:space="preserve">im Betrag von ___________________________(Wert des übernommenen Grundbesitzes </w:t>
      </w:r>
      <w:r w:rsidR="00BF2B37">
        <w:t>wird bei der weiteren Erb</w:t>
      </w:r>
      <w:r w:rsidR="00EF786C">
        <w:t>t</w:t>
      </w:r>
      <w:r w:rsidR="00BF2B37">
        <w:t>eilung berücksichtigt.</w:t>
      </w:r>
    </w:p>
    <w:p w14:paraId="3B7EFBBF" w14:textId="77777777" w:rsidR="00BF2B37" w:rsidRPr="00BF2B37" w:rsidRDefault="00BF2B37" w:rsidP="00BF2B37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  <w:rPr>
          <w:b/>
          <w:bCs/>
        </w:rPr>
      </w:pPr>
      <w:r>
        <w:rPr>
          <w:b/>
          <w:bCs/>
        </w:rPr>
        <w:t>Abschließende Auseinandersetzung ja/nein ?</w:t>
      </w:r>
    </w:p>
    <w:p w14:paraId="118C919A" w14:textId="3444F2BC" w:rsidR="00BF2B37" w:rsidRDefault="00166101" w:rsidP="00364E7C">
      <w:pPr>
        <w:spacing w:after="270" w:line="248" w:lineRule="auto"/>
        <w:ind w:left="705" w:right="302" w:hanging="345"/>
      </w:pPr>
      <w:sdt>
        <w:sdtPr>
          <w:id w:val="-199278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364E7C">
        <w:tab/>
      </w:r>
      <w:r w:rsidR="00BF2B37">
        <w:t>Mit Vollzug dieses Vertrags ist der gesamte Nachlass auseinandergesetzt. Weitere Ansprüche bestehen unter den Miterben nicht.</w:t>
      </w:r>
      <w:r w:rsidR="00BF2B37">
        <w:br/>
      </w:r>
    </w:p>
    <w:p w14:paraId="58BA71CC" w14:textId="6A20D05D" w:rsidR="00BF2B37" w:rsidRDefault="00166101" w:rsidP="00364E7C">
      <w:pPr>
        <w:spacing w:after="270" w:line="248" w:lineRule="auto"/>
        <w:ind w:left="360" w:right="302"/>
        <w:jc w:val="both"/>
      </w:pPr>
      <w:sdt>
        <w:sdtPr>
          <w:id w:val="-4635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BF2B37">
        <w:t>Der sonstige Nachlass soll zunächst in Erbengemeinschaft verbleiben</w:t>
      </w:r>
    </w:p>
    <w:p w14:paraId="50C1128F" w14:textId="77777777" w:rsidR="00443167" w:rsidRPr="00BF2B37" w:rsidRDefault="00443167" w:rsidP="00443167">
      <w:pPr>
        <w:pStyle w:val="Listenabsatz"/>
        <w:spacing w:after="270" w:line="248" w:lineRule="auto"/>
        <w:ind w:right="302"/>
        <w:jc w:val="both"/>
      </w:pPr>
    </w:p>
    <w:p w14:paraId="20112D7A" w14:textId="4B4855E0" w:rsidR="00443167" w:rsidRPr="00443167" w:rsidRDefault="00443167" w:rsidP="00443167">
      <w:pPr>
        <w:pStyle w:val="Listenabsatz"/>
        <w:numPr>
          <w:ilvl w:val="0"/>
          <w:numId w:val="5"/>
        </w:numPr>
        <w:spacing w:after="186" w:line="259" w:lineRule="auto"/>
      </w:pPr>
      <w:r>
        <w:rPr>
          <w:sz w:val="28"/>
        </w:rPr>
        <w:t>Auflassung (Eigentumsübertragung)</w:t>
      </w:r>
    </w:p>
    <w:p w14:paraId="311362C5" w14:textId="77777777" w:rsidR="00443167" w:rsidRDefault="00443167" w:rsidP="00443167">
      <w:pPr>
        <w:pStyle w:val="Listenabsatz"/>
        <w:spacing w:after="186" w:line="259" w:lineRule="auto"/>
        <w:ind w:left="360"/>
      </w:pPr>
    </w:p>
    <w:p w14:paraId="4C3022F2" w14:textId="1B825920" w:rsidR="00364E7C" w:rsidRDefault="00166101" w:rsidP="00364E7C">
      <w:pPr>
        <w:spacing w:after="270" w:line="248" w:lineRule="auto"/>
        <w:ind w:left="360" w:right="302"/>
      </w:pPr>
      <w:sdt>
        <w:sdtPr>
          <w:id w:val="-3194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F90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443167">
        <w:t>Kann sofort erfolgen.</w:t>
      </w:r>
      <w:r w:rsidR="00443167">
        <w:br/>
      </w:r>
    </w:p>
    <w:p w14:paraId="0A3CE2AC" w14:textId="3E1BFA79" w:rsidR="00443167" w:rsidRDefault="00166101" w:rsidP="00364E7C">
      <w:pPr>
        <w:spacing w:after="270" w:line="248" w:lineRule="auto"/>
        <w:ind w:left="360" w:right="302"/>
      </w:pPr>
      <w:sdt>
        <w:sdtPr>
          <w:id w:val="246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7C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443167">
        <w:t>Soll erst nach Erhalt der Ausgleichszahlung erfolgen.</w:t>
      </w:r>
    </w:p>
    <w:p w14:paraId="03AC8970" w14:textId="45161DCA" w:rsidR="001041BE" w:rsidRDefault="00364E7C" w:rsidP="00364E7C">
      <w:pPr>
        <w:spacing w:after="0"/>
        <w:ind w:firstLine="5"/>
        <w:rPr>
          <w:b/>
        </w:rPr>
      </w:pPr>
      <w:r>
        <w:rPr>
          <w:b/>
        </w:rPr>
        <w:t>Hinweis:</w:t>
      </w:r>
    </w:p>
    <w:p w14:paraId="522C2D4D" w14:textId="77777777" w:rsidR="007E04B9" w:rsidRDefault="007E04B9" w:rsidP="007E04B9">
      <w:pPr>
        <w:spacing w:after="0"/>
        <w:ind w:firstLine="5"/>
      </w:pPr>
      <w:r>
        <w:t xml:space="preserve">Auf Wunsch kann der Notar mit der Erstellung eines Entwurfs der Urkunde beauftragt werden. </w:t>
      </w:r>
      <w:r>
        <w:rPr>
          <w:sz w:val="24"/>
          <w:szCs w:val="24"/>
        </w:rPr>
        <w:t xml:space="preserve">Mit der Entwurfsübersendung mittels unverschlüsselter E-Mail erklären wir uns ausdrücklich einverstanden. </w:t>
      </w:r>
      <w:r>
        <w:t xml:space="preserve">Die Kostenpflichtigkeit der Erstellung ist bekannt. </w:t>
      </w:r>
    </w:p>
    <w:p w14:paraId="4F50617C" w14:textId="77777777" w:rsidR="00364E7C" w:rsidRPr="001041BE" w:rsidRDefault="00364E7C" w:rsidP="001041BE">
      <w:pPr>
        <w:ind w:firstLine="5"/>
        <w:rPr>
          <w:b/>
        </w:rPr>
      </w:pPr>
    </w:p>
    <w:sectPr w:rsidR="00364E7C" w:rsidRPr="0010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AA0D" w14:textId="77777777" w:rsidR="001041BE" w:rsidRDefault="001041BE" w:rsidP="001041BE">
      <w:pPr>
        <w:spacing w:after="0" w:line="240" w:lineRule="auto"/>
      </w:pPr>
      <w:r>
        <w:separator/>
      </w:r>
    </w:p>
  </w:endnote>
  <w:endnote w:type="continuationSeparator" w:id="0">
    <w:p w14:paraId="58F5CB30" w14:textId="77777777" w:rsidR="001041BE" w:rsidRDefault="001041BE" w:rsidP="001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AACC" w14:textId="77777777" w:rsidR="001041BE" w:rsidRDefault="001041BE" w:rsidP="001041BE">
      <w:pPr>
        <w:spacing w:after="0" w:line="240" w:lineRule="auto"/>
      </w:pPr>
      <w:r>
        <w:separator/>
      </w:r>
    </w:p>
  </w:footnote>
  <w:footnote w:type="continuationSeparator" w:id="0">
    <w:p w14:paraId="762A4A57" w14:textId="77777777" w:rsidR="001041BE" w:rsidRDefault="001041BE" w:rsidP="001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26" o:spid="_x0000_i1026" type="#_x0000_t75" style="width:20.25pt;height:24.75pt;visibility:visible;mso-wrap-style:square" o:bullet="t">
        <v:imagedata r:id="rId1" o:title=""/>
      </v:shape>
    </w:pict>
  </w:numPicBullet>
  <w:numPicBullet w:numPicBulletId="1">
    <w:pict>
      <v:shape id="Picture 5279" o:spid="_x0000_i1027" type="#_x0000_t75" style="width:18pt;height:24pt;visibility:visible;mso-wrap-style:square" o:bullet="t">
        <v:imagedata r:id="rId2" o:title=""/>
      </v:shape>
    </w:pict>
  </w:numPicBullet>
  <w:numPicBullet w:numPicBulletId="2">
    <w:pict>
      <v:shape id="Picture 2725" o:spid="_x0000_i1028" type="#_x0000_t75" style="width:20.25pt;height:24.75pt;visibility:visible;mso-wrap-style:square" o:bullet="t">
        <v:imagedata r:id="rId3" o:title=""/>
      </v:shape>
    </w:pict>
  </w:numPicBullet>
  <w:abstractNum w:abstractNumId="0" w15:restartNumberingAfterBreak="0">
    <w:nsid w:val="151912BA"/>
    <w:multiLevelType w:val="hybridMultilevel"/>
    <w:tmpl w:val="1D602D58"/>
    <w:lvl w:ilvl="0" w:tplc="12DCC3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25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2E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8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64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901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88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CC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E6D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DC76E0"/>
    <w:multiLevelType w:val="hybridMultilevel"/>
    <w:tmpl w:val="D6507854"/>
    <w:lvl w:ilvl="0" w:tplc="B122DE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711287E"/>
    <w:multiLevelType w:val="hybridMultilevel"/>
    <w:tmpl w:val="1E58741C"/>
    <w:lvl w:ilvl="0" w:tplc="3ED24EC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1CEEFE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A27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40F7C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AAB38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64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F8FA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C0C66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8886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8447B"/>
    <w:multiLevelType w:val="hybridMultilevel"/>
    <w:tmpl w:val="BB9AA458"/>
    <w:lvl w:ilvl="0" w:tplc="6D6AF0C6">
      <w:start w:val="3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5E8D4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185DE2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4CAB3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44FACA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B2ABF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565652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E3AB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7046E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56D99"/>
    <w:multiLevelType w:val="hybridMultilevel"/>
    <w:tmpl w:val="70E6BE20"/>
    <w:lvl w:ilvl="0" w:tplc="9E3CF958">
      <w:start w:val="3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7C273422"/>
    <w:multiLevelType w:val="hybridMultilevel"/>
    <w:tmpl w:val="7152F3B8"/>
    <w:lvl w:ilvl="0" w:tplc="6A20B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6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8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3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E6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AB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4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81567"/>
    <w:multiLevelType w:val="hybridMultilevel"/>
    <w:tmpl w:val="890637C6"/>
    <w:lvl w:ilvl="0" w:tplc="2E70E79A">
      <w:start w:val="1"/>
      <w:numFmt w:val="bullet"/>
      <w:lvlText w:val=""/>
      <w:lvlPicBulletId w:val="0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89528F30" w:tentative="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9E127ED4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3" w:tplc="2C8A1A52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3E440928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5" w:tplc="A1828116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6" w:tplc="A3D4998A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E124A8AE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8" w:tplc="AC8AB8DA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</w:abstractNum>
  <w:num w:numId="1" w16cid:durableId="1653748965">
    <w:abstractNumId w:val="2"/>
  </w:num>
  <w:num w:numId="2" w16cid:durableId="1807745740">
    <w:abstractNumId w:val="3"/>
  </w:num>
  <w:num w:numId="3" w16cid:durableId="1996637816">
    <w:abstractNumId w:val="6"/>
  </w:num>
  <w:num w:numId="4" w16cid:durableId="1068185414">
    <w:abstractNumId w:val="5"/>
  </w:num>
  <w:num w:numId="5" w16cid:durableId="650865035">
    <w:abstractNumId w:val="1"/>
  </w:num>
  <w:num w:numId="6" w16cid:durableId="574970769">
    <w:abstractNumId w:val="4"/>
  </w:num>
  <w:num w:numId="7" w16cid:durableId="843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BE"/>
    <w:rsid w:val="001041BE"/>
    <w:rsid w:val="0011075C"/>
    <w:rsid w:val="00166101"/>
    <w:rsid w:val="001C4D36"/>
    <w:rsid w:val="00364E7C"/>
    <w:rsid w:val="00443167"/>
    <w:rsid w:val="005704FE"/>
    <w:rsid w:val="00784BF9"/>
    <w:rsid w:val="007D5371"/>
    <w:rsid w:val="007E04B9"/>
    <w:rsid w:val="008570D9"/>
    <w:rsid w:val="008613AB"/>
    <w:rsid w:val="00883DED"/>
    <w:rsid w:val="009857BD"/>
    <w:rsid w:val="00BB6BCC"/>
    <w:rsid w:val="00BF2B37"/>
    <w:rsid w:val="00E35D4C"/>
    <w:rsid w:val="00EF786C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594B77"/>
  <w15:chartTrackingRefBased/>
  <w15:docId w15:val="{97972A0A-AADF-4FF1-86FA-A75B488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B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041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1041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1BE"/>
  </w:style>
  <w:style w:type="paragraph" w:styleId="Fuzeile">
    <w:name w:val="footer"/>
    <w:basedOn w:val="Standard"/>
    <w:link w:val="Fu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15</cp:revision>
  <cp:lastPrinted>2019-09-17T09:18:00Z</cp:lastPrinted>
  <dcterms:created xsi:type="dcterms:W3CDTF">2019-09-16T14:38:00Z</dcterms:created>
  <dcterms:modified xsi:type="dcterms:W3CDTF">2023-05-17T11:33:00Z</dcterms:modified>
</cp:coreProperties>
</file>